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bookmarkStart w:id="0" w:name="_GoBack"/>
      <w:bookmarkEnd w:id="0"/>
      <w:r w:rsidRPr="00D23EAA">
        <w:rPr>
          <w:rFonts w:ascii="Arial" w:hAnsi="Arial" w:cs="Arial"/>
          <w:smallCaps/>
        </w:rPr>
        <w:t>Università degli Studi di Padova</w:t>
      </w:r>
    </w:p>
    <w:p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4E63A8">
        <w:rPr>
          <w:rFonts w:ascii="Arial" w:hAnsi="Arial" w:cs="Arial"/>
          <w:b/>
          <w:sz w:val="22"/>
          <w:szCs w:val="22"/>
        </w:rPr>
        <w:t xml:space="preserve">E COLLOQUIO </w:t>
      </w:r>
      <w:r w:rsidR="00907758">
        <w:rPr>
          <w:rFonts w:ascii="Arial" w:hAnsi="Arial" w:cs="Arial"/>
          <w:b/>
          <w:sz w:val="22"/>
          <w:szCs w:val="22"/>
        </w:rPr>
        <w:t>N. 2019/01</w:t>
      </w: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907758" w:rsidRPr="00907758">
        <w:rPr>
          <w:rFonts w:ascii="Arial" w:hAnsi="Arial" w:cs="Arial"/>
          <w:sz w:val="22"/>
          <w:szCs w:val="22"/>
        </w:rPr>
        <w:t>di analisi del patrimonio culturale e offerta turistica integrata a Padova mediante raccolta, analisi dei dati, spazializzazione degli stessi attraverso tecnologia GIS (Geographic Information System- ESRI-Arcview), nell’ambito del progetto “Laboratorio Unicity – Linea di ricerca 2 (Mobilità, trasporti e flussi pendolari)”</w:t>
      </w:r>
      <w:r w:rsidR="00907758">
        <w:rPr>
          <w:b/>
          <w:sz w:val="20"/>
        </w:rPr>
        <w:t xml:space="preserve">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1D4F8B">
        <w:rPr>
          <w:rFonts w:ascii="Arial" w:hAnsi="Arial" w:cs="Arial"/>
          <w:sz w:val="22"/>
          <w:szCs w:val="22"/>
        </w:rPr>
        <w:t>, per un periodo di 2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>
        <w:rPr>
          <w:rFonts w:ascii="Arial" w:hAnsi="Arial" w:cs="Arial"/>
          <w:sz w:val="20"/>
        </w:rPr>
        <w:t>Centro Interdipartimentale d</w:t>
      </w:r>
      <w:r w:rsidR="00907758" w:rsidRPr="003A44CF">
        <w:rPr>
          <w:rFonts w:ascii="Arial" w:hAnsi="Arial" w:cs="Arial"/>
          <w:sz w:val="20"/>
        </w:rPr>
        <w:t>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>
        <w:rPr>
          <w:rFonts w:ascii="Arial" w:hAnsi="Arial" w:cs="Arial"/>
          <w:sz w:val="20"/>
          <w:szCs w:val="20"/>
        </w:rPr>
        <w:t xml:space="preserve">redatto in conformità al </w:t>
      </w:r>
      <w:r w:rsidR="00A561E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</w:rPr>
        <w:t>;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:rsidR="00C819E0" w:rsidRPr="00D23EAA" w:rsidRDefault="00C819E0" w:rsidP="00C819E0">
      <w:pPr>
        <w:ind w:left="360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0741C"/>
    <w:rsid w:val="0017030A"/>
    <w:rsid w:val="001C613A"/>
    <w:rsid w:val="001D4F8B"/>
    <w:rsid w:val="00353588"/>
    <w:rsid w:val="00354632"/>
    <w:rsid w:val="003A44CF"/>
    <w:rsid w:val="004252D4"/>
    <w:rsid w:val="00462FDB"/>
    <w:rsid w:val="004E63A8"/>
    <w:rsid w:val="005357AE"/>
    <w:rsid w:val="008D1228"/>
    <w:rsid w:val="00907758"/>
    <w:rsid w:val="009324A4"/>
    <w:rsid w:val="009A3933"/>
    <w:rsid w:val="009B12FC"/>
    <w:rsid w:val="009E5FA0"/>
    <w:rsid w:val="00A561E7"/>
    <w:rsid w:val="00A618F4"/>
    <w:rsid w:val="00C33235"/>
    <w:rsid w:val="00C52317"/>
    <w:rsid w:val="00C54310"/>
    <w:rsid w:val="00C66A36"/>
    <w:rsid w:val="00C819E0"/>
    <w:rsid w:val="00D14665"/>
    <w:rsid w:val="00D23EAA"/>
    <w:rsid w:val="00E1431B"/>
    <w:rsid w:val="00E30E4A"/>
    <w:rsid w:val="00E966A0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167EF-DB5B-4003-AEF6-1E82D542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Dipartimento SPGI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Lion</dc:creator>
  <cp:keywords/>
  <dc:description/>
  <cp:lastModifiedBy>lissandrin</cp:lastModifiedBy>
  <cp:revision>2</cp:revision>
  <dcterms:created xsi:type="dcterms:W3CDTF">2019-02-20T13:16:00Z</dcterms:created>
  <dcterms:modified xsi:type="dcterms:W3CDTF">2019-02-20T13:16:00Z</dcterms:modified>
</cp:coreProperties>
</file>